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FC86" w14:textId="3A9D6B9C" w:rsidR="001B7262" w:rsidRPr="001B7262" w:rsidRDefault="001B7262" w:rsidP="001B7262">
      <w:pPr>
        <w:jc w:val="center"/>
        <w:rPr>
          <w:b/>
          <w:bCs/>
          <w:u w:val="single"/>
        </w:rPr>
      </w:pPr>
      <w:r w:rsidRPr="001B7262">
        <w:rPr>
          <w:b/>
          <w:bCs/>
          <w:u w:val="single"/>
        </w:rPr>
        <w:t>PASS SANITAIRE DANS LE FOOTBAL AMATEUR</w:t>
      </w:r>
    </w:p>
    <w:p w14:paraId="0A8296A9" w14:textId="50179077" w:rsidR="001A6376" w:rsidRPr="001B7262" w:rsidRDefault="001B7262" w:rsidP="001B7262">
      <w:pPr>
        <w:jc w:val="center"/>
        <w:rPr>
          <w:b/>
          <w:bCs/>
          <w:u w:val="single"/>
        </w:rPr>
      </w:pPr>
      <w:r w:rsidRPr="001B7262">
        <w:rPr>
          <w:b/>
          <w:bCs/>
          <w:u w:val="single"/>
        </w:rPr>
        <w:t>FOIRE AUX QUESTIONS</w:t>
      </w:r>
    </w:p>
    <w:p w14:paraId="68EE61DB" w14:textId="59760997" w:rsidR="001B7262" w:rsidRDefault="001B7262" w:rsidP="009A4312"/>
    <w:p w14:paraId="205AD3A1" w14:textId="44DF7643" w:rsidR="009A4312" w:rsidRPr="009A4312" w:rsidRDefault="009A4312" w:rsidP="009A4312">
      <w:pPr>
        <w:rPr>
          <w:b/>
          <w:bCs/>
          <w:i/>
          <w:iCs/>
          <w:u w:val="single"/>
        </w:rPr>
      </w:pPr>
      <w:r w:rsidRPr="009A4312">
        <w:rPr>
          <w:b/>
          <w:bCs/>
          <w:i/>
          <w:iCs/>
          <w:u w:val="single"/>
        </w:rPr>
        <w:t xml:space="preserve">Sur les conditions de mise en œuvre du </w:t>
      </w:r>
      <w:proofErr w:type="spellStart"/>
      <w:r w:rsidRPr="009A4312">
        <w:rPr>
          <w:b/>
          <w:bCs/>
          <w:i/>
          <w:iCs/>
          <w:u w:val="single"/>
        </w:rPr>
        <w:t>pass</w:t>
      </w:r>
      <w:proofErr w:type="spellEnd"/>
      <w:r w:rsidRPr="009A4312">
        <w:rPr>
          <w:b/>
          <w:bCs/>
          <w:i/>
          <w:iCs/>
          <w:u w:val="single"/>
        </w:rPr>
        <w:t xml:space="preserve"> sanitaire </w:t>
      </w:r>
      <w:r>
        <w:rPr>
          <w:b/>
          <w:bCs/>
          <w:i/>
          <w:iCs/>
          <w:u w:val="single"/>
        </w:rPr>
        <w:t>dans le cadre de l’activité des clubs</w:t>
      </w:r>
      <w:r w:rsidR="00EC0F6D">
        <w:rPr>
          <w:b/>
          <w:bCs/>
          <w:i/>
          <w:iCs/>
          <w:u w:val="single"/>
        </w:rPr>
        <w:t xml:space="preserve"> (hors compétitions)</w:t>
      </w:r>
    </w:p>
    <w:p w14:paraId="04FE5EA6" w14:textId="2D81BA75" w:rsidR="001B7262" w:rsidRDefault="001B7262" w:rsidP="009A4312"/>
    <w:tbl>
      <w:tblPr>
        <w:tblStyle w:val="Grilledutableau"/>
        <w:tblW w:w="0" w:type="auto"/>
        <w:tblLook w:val="04A0" w:firstRow="1" w:lastRow="0" w:firstColumn="1" w:lastColumn="0" w:noHBand="0" w:noVBand="1"/>
      </w:tblPr>
      <w:tblGrid>
        <w:gridCol w:w="4957"/>
        <w:gridCol w:w="4105"/>
      </w:tblGrid>
      <w:tr w:rsidR="001B7262" w:rsidRPr="001B7262" w14:paraId="723DF6EB" w14:textId="77777777" w:rsidTr="004D3AD4">
        <w:tc>
          <w:tcPr>
            <w:tcW w:w="4957" w:type="dxa"/>
          </w:tcPr>
          <w:p w14:paraId="33CE8F7A" w14:textId="4681D055" w:rsidR="001B7262" w:rsidRPr="001B7262" w:rsidRDefault="001B7262" w:rsidP="001B7262">
            <w:pPr>
              <w:jc w:val="center"/>
              <w:rPr>
                <w:b/>
                <w:bCs/>
              </w:rPr>
            </w:pPr>
            <w:r w:rsidRPr="001B7262">
              <w:rPr>
                <w:b/>
                <w:bCs/>
              </w:rPr>
              <w:t>QUESTIONS</w:t>
            </w:r>
          </w:p>
        </w:tc>
        <w:tc>
          <w:tcPr>
            <w:tcW w:w="4105" w:type="dxa"/>
          </w:tcPr>
          <w:p w14:paraId="16631589" w14:textId="5B4B81DF" w:rsidR="001B7262" w:rsidRPr="001B7262" w:rsidRDefault="001B7262" w:rsidP="001B7262">
            <w:pPr>
              <w:jc w:val="center"/>
              <w:rPr>
                <w:b/>
                <w:bCs/>
              </w:rPr>
            </w:pPr>
            <w:r w:rsidRPr="001B7262">
              <w:rPr>
                <w:b/>
                <w:bCs/>
              </w:rPr>
              <w:t>REPONSES</w:t>
            </w:r>
          </w:p>
        </w:tc>
      </w:tr>
      <w:tr w:rsidR="001B7262" w14:paraId="778608C1" w14:textId="77777777" w:rsidTr="007D520A">
        <w:tc>
          <w:tcPr>
            <w:tcW w:w="4957" w:type="dxa"/>
            <w:vAlign w:val="center"/>
          </w:tcPr>
          <w:p w14:paraId="4E368085" w14:textId="4ACFC1E2" w:rsidR="001B7262" w:rsidRPr="00513169" w:rsidRDefault="001B7262" w:rsidP="00513169">
            <w:pPr>
              <w:pStyle w:val="Paragraphedeliste"/>
              <w:ind w:left="26"/>
              <w:rPr>
                <w:rFonts w:eastAsia="Times New Roman"/>
              </w:rPr>
            </w:pPr>
            <w:r>
              <w:rPr>
                <w:rFonts w:eastAsia="Times New Roman"/>
              </w:rPr>
              <w:t xml:space="preserve">Qui dans le club est responsable du contrôle du </w:t>
            </w:r>
            <w:proofErr w:type="spellStart"/>
            <w:r>
              <w:rPr>
                <w:rFonts w:eastAsia="Times New Roman"/>
              </w:rPr>
              <w:t>Pass</w:t>
            </w:r>
            <w:proofErr w:type="spellEnd"/>
            <w:r>
              <w:rPr>
                <w:rFonts w:eastAsia="Times New Roman"/>
              </w:rPr>
              <w:t xml:space="preserve"> Sanitaire ?</w:t>
            </w:r>
          </w:p>
        </w:tc>
        <w:tc>
          <w:tcPr>
            <w:tcW w:w="4105" w:type="dxa"/>
            <w:vAlign w:val="center"/>
          </w:tcPr>
          <w:p w14:paraId="1BBAB908" w14:textId="795F13A1" w:rsidR="001B7262" w:rsidRPr="007F6A25" w:rsidRDefault="00D16202" w:rsidP="0076490B">
            <w:r w:rsidRPr="007F6A25">
              <w:t xml:space="preserve">Le référent </w:t>
            </w:r>
            <w:proofErr w:type="spellStart"/>
            <w:r w:rsidRPr="007F6A25">
              <w:t>Covid</w:t>
            </w:r>
            <w:proofErr w:type="spellEnd"/>
            <w:r w:rsidRPr="007F6A25">
              <w:t xml:space="preserve"> ou l’équipe </w:t>
            </w:r>
            <w:proofErr w:type="spellStart"/>
            <w:r w:rsidRPr="007F6A25">
              <w:t>Covid</w:t>
            </w:r>
            <w:proofErr w:type="spellEnd"/>
            <w:r w:rsidRPr="007F6A25">
              <w:t xml:space="preserve"> désigné(e) par le club.</w:t>
            </w:r>
          </w:p>
          <w:p w14:paraId="1BED3E91" w14:textId="58F3FB09" w:rsidR="00D16202" w:rsidRPr="007F6A25" w:rsidRDefault="00D16202" w:rsidP="0076490B">
            <w:r w:rsidRPr="007F6A25">
              <w:t xml:space="preserve">Le club doit d’ailleurs tenir un registre des personnes habilitées à faire ce contrôle lors des entraînements, des rencontres officielles ou autres événements soumis au </w:t>
            </w:r>
            <w:proofErr w:type="spellStart"/>
            <w:r w:rsidRPr="007F6A25">
              <w:t>pass</w:t>
            </w:r>
            <w:proofErr w:type="spellEnd"/>
            <w:r w:rsidRPr="007F6A25">
              <w:t xml:space="preserve"> sanitaire</w:t>
            </w:r>
          </w:p>
        </w:tc>
      </w:tr>
      <w:tr w:rsidR="00E4723F" w14:paraId="07479360" w14:textId="77777777" w:rsidTr="007D520A">
        <w:tc>
          <w:tcPr>
            <w:tcW w:w="4957" w:type="dxa"/>
            <w:vAlign w:val="center"/>
          </w:tcPr>
          <w:p w14:paraId="4E95A7F8" w14:textId="77777777" w:rsidR="00E4723F" w:rsidRPr="00E4723F" w:rsidRDefault="00E4723F" w:rsidP="00E4723F">
            <w:pPr>
              <w:pStyle w:val="Paragraphedeliste"/>
              <w:ind w:left="26"/>
              <w:rPr>
                <w:rFonts w:eastAsia="Times New Roman"/>
              </w:rPr>
            </w:pPr>
            <w:r w:rsidRPr="00E4723F">
              <w:rPr>
                <w:rFonts w:eastAsia="Times New Roman"/>
              </w:rPr>
              <w:t xml:space="preserve">Quelle est la responsabilité du club et de la mairie si une personne rentre sans </w:t>
            </w:r>
            <w:proofErr w:type="spellStart"/>
            <w:r w:rsidRPr="00E4723F">
              <w:rPr>
                <w:rFonts w:eastAsia="Times New Roman"/>
              </w:rPr>
              <w:t>pass</w:t>
            </w:r>
            <w:proofErr w:type="spellEnd"/>
            <w:r w:rsidRPr="00E4723F">
              <w:rPr>
                <w:rFonts w:eastAsia="Times New Roman"/>
              </w:rPr>
              <w:t xml:space="preserve"> sanitaire ?</w:t>
            </w:r>
            <w:r>
              <w:rPr>
                <w:rFonts w:eastAsia="Times New Roman"/>
              </w:rPr>
              <w:t xml:space="preserve"> </w:t>
            </w:r>
          </w:p>
          <w:p w14:paraId="7040FCF7" w14:textId="77777777" w:rsidR="00E4723F" w:rsidRDefault="00E4723F" w:rsidP="00513169">
            <w:pPr>
              <w:pStyle w:val="Paragraphedeliste"/>
              <w:ind w:left="0"/>
              <w:rPr>
                <w:rFonts w:eastAsia="Times New Roman"/>
              </w:rPr>
            </w:pPr>
          </w:p>
        </w:tc>
        <w:tc>
          <w:tcPr>
            <w:tcW w:w="4105" w:type="dxa"/>
            <w:vAlign w:val="center"/>
          </w:tcPr>
          <w:p w14:paraId="613F860A" w14:textId="4B48C15A" w:rsidR="003D5114" w:rsidRPr="007F6A25" w:rsidRDefault="003D5114" w:rsidP="0076490B">
            <w:r w:rsidRPr="007F6A25">
              <w:t>En cas de manquement, peuvent être engagées la responsabilité civile de l’organisateur pour la mise en place des règles sanitaires, et la responsabilité pénale de l’organisateur en cas de négligence avérée et grave.</w:t>
            </w:r>
          </w:p>
          <w:p w14:paraId="08357EA1" w14:textId="0DF6F87C" w:rsidR="00E4723F" w:rsidRPr="007F6A25" w:rsidRDefault="003D5114" w:rsidP="0076490B">
            <w:pPr>
              <w:rPr>
                <w:highlight w:val="yellow"/>
              </w:rPr>
            </w:pPr>
            <w:r w:rsidRPr="007F6A25">
              <w:t>En cas de fraude est encourue une contravention de 5</w:t>
            </w:r>
            <w:r w:rsidRPr="007F6A25">
              <w:rPr>
                <w:vertAlign w:val="superscript"/>
              </w:rPr>
              <w:t>ème</w:t>
            </w:r>
            <w:r w:rsidRPr="007F6A25">
              <w:t xml:space="preserve"> classe.</w:t>
            </w:r>
          </w:p>
        </w:tc>
      </w:tr>
      <w:tr w:rsidR="00974BE0" w14:paraId="1A556ABC" w14:textId="77777777" w:rsidTr="007D520A">
        <w:tc>
          <w:tcPr>
            <w:tcW w:w="4957" w:type="dxa"/>
            <w:vAlign w:val="center"/>
          </w:tcPr>
          <w:p w14:paraId="33A4280C" w14:textId="77777777" w:rsidR="00974BE0" w:rsidRPr="004D3AD4" w:rsidRDefault="00974BE0" w:rsidP="00974BE0">
            <w:pPr>
              <w:pStyle w:val="Paragraphedeliste"/>
              <w:ind w:left="0"/>
              <w:rPr>
                <w:rFonts w:eastAsia="Times New Roman"/>
              </w:rPr>
            </w:pPr>
            <w:r w:rsidRPr="004D3AD4">
              <w:rPr>
                <w:rFonts w:eastAsia="Times New Roman"/>
              </w:rPr>
              <w:t xml:space="preserve">La présentation du </w:t>
            </w:r>
            <w:proofErr w:type="spellStart"/>
            <w:r w:rsidRPr="004D3AD4">
              <w:rPr>
                <w:rFonts w:eastAsia="Times New Roman"/>
              </w:rPr>
              <w:t>Pass</w:t>
            </w:r>
            <w:proofErr w:type="spellEnd"/>
            <w:r w:rsidRPr="004D3AD4">
              <w:rPr>
                <w:rFonts w:eastAsia="Times New Roman"/>
              </w:rPr>
              <w:t xml:space="preserve"> Sanitaire est obligatoire pour toutes les personnes majeures à partir du 10 aout 2021, et du 1er octobre 2021 pour les mineurs de 12 à 17 ans comme prévu dans la loi. </w:t>
            </w:r>
            <w:r>
              <w:rPr>
                <w:rFonts w:eastAsia="Times New Roman"/>
              </w:rPr>
              <w:t xml:space="preserve"> Or la loi indique que cette</w:t>
            </w:r>
            <w:r w:rsidRPr="004D3AD4">
              <w:rPr>
                <w:rFonts w:eastAsia="Times New Roman"/>
              </w:rPr>
              <w:t xml:space="preserve"> réglementation est applicable aux mineurs de plus de douze ans à compter du 30 septembre 2021.</w:t>
            </w:r>
          </w:p>
          <w:p w14:paraId="5E724E86" w14:textId="3BA13192" w:rsidR="00974BE0" w:rsidRDefault="00974BE0" w:rsidP="00974BE0">
            <w:r w:rsidRPr="004D3AD4">
              <w:rPr>
                <w:rFonts w:eastAsia="Times New Roman"/>
              </w:rPr>
              <w:t xml:space="preserve">Il semblerait donc que </w:t>
            </w:r>
            <w:r w:rsidRPr="004D3AD4">
              <w:rPr>
                <w:rFonts w:ascii="Calibri" w:eastAsia="Times New Roman" w:hAnsi="Calibri" w:cs="Calibri"/>
              </w:rPr>
              <w:t xml:space="preserve">c’est à partir de 13 ans que le </w:t>
            </w:r>
            <w:proofErr w:type="spellStart"/>
            <w:r w:rsidRPr="004D3AD4">
              <w:rPr>
                <w:rFonts w:ascii="Calibri" w:eastAsia="Times New Roman" w:hAnsi="Calibri" w:cs="Calibri"/>
              </w:rPr>
              <w:t>pass</w:t>
            </w:r>
            <w:proofErr w:type="spellEnd"/>
            <w:r w:rsidRPr="004D3AD4">
              <w:rPr>
                <w:rFonts w:ascii="Calibri" w:eastAsia="Times New Roman" w:hAnsi="Calibri" w:cs="Calibri"/>
              </w:rPr>
              <w:t xml:space="preserve"> serait exigible</w:t>
            </w:r>
            <w:r>
              <w:rPr>
                <w:rFonts w:eastAsia="Times New Roman"/>
              </w:rPr>
              <w:t> ?</w:t>
            </w:r>
            <w:r w:rsidRPr="004D3AD4">
              <w:rPr>
                <w:rFonts w:eastAsia="Times New Roman"/>
              </w:rPr>
              <w:t xml:space="preserve"> </w:t>
            </w:r>
            <w:r w:rsidRPr="004D3AD4">
              <w:rPr>
                <w:rFonts w:ascii="Calibri" w:eastAsia="Times New Roman" w:hAnsi="Calibri" w:cs="Calibri"/>
              </w:rPr>
              <w:t> </w:t>
            </w:r>
          </w:p>
        </w:tc>
        <w:tc>
          <w:tcPr>
            <w:tcW w:w="4105" w:type="dxa"/>
            <w:vAlign w:val="center"/>
          </w:tcPr>
          <w:p w14:paraId="31F78661" w14:textId="1AE4AC97" w:rsidR="00974BE0" w:rsidRPr="007F6A25" w:rsidRDefault="00974BE0" w:rsidP="00974BE0">
            <w:r w:rsidRPr="007F6A25">
              <w:t xml:space="preserve">Le </w:t>
            </w:r>
            <w:proofErr w:type="spellStart"/>
            <w:r w:rsidRPr="007F6A25">
              <w:t>pass</w:t>
            </w:r>
            <w:proofErr w:type="spellEnd"/>
            <w:r w:rsidRPr="007F6A25">
              <w:t xml:space="preserve"> sanitaire s’imposera à partir du 1</w:t>
            </w:r>
            <w:r w:rsidRPr="007F6A25">
              <w:rPr>
                <w:vertAlign w:val="superscript"/>
              </w:rPr>
              <w:t>er</w:t>
            </w:r>
            <w:r w:rsidRPr="007F6A25">
              <w:t xml:space="preserve"> octobre 2021 aux mineurs </w:t>
            </w:r>
            <w:r w:rsidR="00AD7F49" w:rsidRPr="007F6A25">
              <w:t>âgés</w:t>
            </w:r>
            <w:r w:rsidRPr="007F6A25">
              <w:t xml:space="preserve"> de 1</w:t>
            </w:r>
            <w:r w:rsidR="007D520A" w:rsidRPr="007F6A25">
              <w:t>2</w:t>
            </w:r>
            <w:r w:rsidRPr="007F6A25">
              <w:t xml:space="preserve"> ans</w:t>
            </w:r>
            <w:r w:rsidR="005B5631" w:rsidRPr="007F6A25">
              <w:t xml:space="preserve"> révolu</w:t>
            </w:r>
            <w:r w:rsidRPr="007F6A25">
              <w:t>.</w:t>
            </w:r>
          </w:p>
          <w:p w14:paraId="7FEB16FE" w14:textId="10DE76F3" w:rsidR="00974BE0" w:rsidRPr="007F6A25" w:rsidRDefault="00974BE0" w:rsidP="00974BE0">
            <w:r w:rsidRPr="007F6A25">
              <w:t>Les catégories U6-U1</w:t>
            </w:r>
            <w:r w:rsidR="007D520A" w:rsidRPr="007F6A25">
              <w:t>1</w:t>
            </w:r>
            <w:r w:rsidRPr="007F6A25">
              <w:t xml:space="preserve"> ne sont donc en aucun cas concerné</w:t>
            </w:r>
            <w:r w:rsidR="00AD7F49" w:rsidRPr="007F6A25">
              <w:t>e</w:t>
            </w:r>
            <w:r w:rsidRPr="007F6A25">
              <w:t>s par cette disposition, ni la catégorie U1</w:t>
            </w:r>
            <w:r w:rsidR="007D520A" w:rsidRPr="007F6A25">
              <w:t>2</w:t>
            </w:r>
            <w:r w:rsidRPr="007F6A25">
              <w:t xml:space="preserve"> jusqu’au 31 décembre.</w:t>
            </w:r>
          </w:p>
          <w:p w14:paraId="4D3D1F98" w14:textId="77777777" w:rsidR="00974BE0" w:rsidRPr="007F6A25" w:rsidRDefault="00974BE0" w:rsidP="00974BE0">
            <w:r w:rsidRPr="007F6A25">
              <w:t>En revanche, dans cette catégorie U1</w:t>
            </w:r>
            <w:r w:rsidR="007D520A" w:rsidRPr="007F6A25">
              <w:t>2</w:t>
            </w:r>
            <w:r w:rsidRPr="007F6A25">
              <w:t>, un jeune qui fêtera son 1</w:t>
            </w:r>
            <w:r w:rsidR="007D520A" w:rsidRPr="007F6A25">
              <w:t>2</w:t>
            </w:r>
            <w:r w:rsidRPr="007F6A25">
              <w:t>ème anniversaire entre le 1</w:t>
            </w:r>
            <w:r w:rsidRPr="007F6A25">
              <w:rPr>
                <w:vertAlign w:val="superscript"/>
              </w:rPr>
              <w:t>er</w:t>
            </w:r>
            <w:r w:rsidRPr="007F6A25">
              <w:t xml:space="preserve"> janvier et la fin de saison sportive devra alors justifier d’un </w:t>
            </w:r>
            <w:proofErr w:type="spellStart"/>
            <w:r w:rsidRPr="007F6A25">
              <w:t>pass</w:t>
            </w:r>
            <w:proofErr w:type="spellEnd"/>
            <w:r w:rsidRPr="007F6A25">
              <w:t xml:space="preserve"> sanitaire</w:t>
            </w:r>
          </w:p>
          <w:p w14:paraId="623B5C6B" w14:textId="653BC5A0" w:rsidR="00AD7F49" w:rsidRPr="007F6A25" w:rsidRDefault="00AD7F49" w:rsidP="00974BE0">
            <w:r w:rsidRPr="007F6A25">
              <w:t>De même, pour un jeune de la catégorie U13 qui fêtera son 12</w:t>
            </w:r>
            <w:r w:rsidRPr="007F6A25">
              <w:rPr>
                <w:vertAlign w:val="superscript"/>
              </w:rPr>
              <w:t>ème</w:t>
            </w:r>
            <w:r w:rsidRPr="007F6A25">
              <w:t xml:space="preserve"> anniversaire avant le 31 décembre, devra alors présenter un </w:t>
            </w:r>
            <w:proofErr w:type="spellStart"/>
            <w:r w:rsidRPr="007F6A25">
              <w:t>pass</w:t>
            </w:r>
            <w:proofErr w:type="spellEnd"/>
            <w:r w:rsidRPr="007F6A25">
              <w:t xml:space="preserve"> sanitaire</w:t>
            </w:r>
          </w:p>
        </w:tc>
      </w:tr>
      <w:tr w:rsidR="001B7262" w14:paraId="77B2E1CE" w14:textId="77777777" w:rsidTr="007D520A">
        <w:tc>
          <w:tcPr>
            <w:tcW w:w="4957" w:type="dxa"/>
            <w:vAlign w:val="center"/>
          </w:tcPr>
          <w:p w14:paraId="41616C75" w14:textId="7279142C" w:rsidR="00513169" w:rsidRDefault="00513169" w:rsidP="00513169">
            <w:r>
              <w:t>Pour les enfants qui auront 12 ans après le 30/09/21, sera-t</w:t>
            </w:r>
            <w:r w:rsidR="000916BF">
              <w:t>-</w:t>
            </w:r>
            <w:r>
              <w:t xml:space="preserve">il possible de maintenir la pratique sportive en dérogeant au </w:t>
            </w:r>
            <w:proofErr w:type="spellStart"/>
            <w:r>
              <w:t>pass</w:t>
            </w:r>
            <w:proofErr w:type="spellEnd"/>
            <w:r>
              <w:t xml:space="preserve"> sanitaire pendant le temps nécessaire à la vaccination ?</w:t>
            </w:r>
          </w:p>
          <w:p w14:paraId="518AA89B" w14:textId="77777777" w:rsidR="00513169" w:rsidRDefault="00513169" w:rsidP="00513169">
            <w:r>
              <w:t>En effet :</w:t>
            </w:r>
          </w:p>
          <w:p w14:paraId="4F7335EC" w14:textId="77777777" w:rsidR="00513169" w:rsidRDefault="00513169" w:rsidP="00513169">
            <w:pPr>
              <w:pStyle w:val="Paragraphedeliste"/>
              <w:numPr>
                <w:ilvl w:val="0"/>
                <w:numId w:val="2"/>
              </w:numPr>
              <w:rPr>
                <w:rFonts w:eastAsia="Times New Roman"/>
              </w:rPr>
            </w:pPr>
            <w:r>
              <w:rPr>
                <w:rFonts w:eastAsia="Times New Roman"/>
              </w:rPr>
              <w:t>Il est impossible de se faire vacciner avant d’avoir 12 ans révolus</w:t>
            </w:r>
          </w:p>
          <w:p w14:paraId="11E882FE" w14:textId="77777777" w:rsidR="00513169" w:rsidRDefault="00513169" w:rsidP="00513169">
            <w:pPr>
              <w:pStyle w:val="Paragraphedeliste"/>
              <w:numPr>
                <w:ilvl w:val="0"/>
                <w:numId w:val="2"/>
              </w:numPr>
              <w:rPr>
                <w:rFonts w:eastAsia="Times New Roman"/>
              </w:rPr>
            </w:pPr>
            <w:r>
              <w:rPr>
                <w:rFonts w:eastAsia="Times New Roman"/>
              </w:rPr>
              <w:t>Il y un délai de 21 jours mini entre les deux doses</w:t>
            </w:r>
          </w:p>
          <w:p w14:paraId="1FF5FF1A" w14:textId="77777777" w:rsidR="00513169" w:rsidRDefault="00513169" w:rsidP="00513169">
            <w:pPr>
              <w:pStyle w:val="Paragraphedeliste"/>
              <w:numPr>
                <w:ilvl w:val="0"/>
                <w:numId w:val="2"/>
              </w:numPr>
              <w:rPr>
                <w:rFonts w:eastAsia="Times New Roman"/>
              </w:rPr>
            </w:pPr>
            <w:r>
              <w:rPr>
                <w:rFonts w:eastAsia="Times New Roman"/>
              </w:rPr>
              <w:lastRenderedPageBreak/>
              <w:t xml:space="preserve">Il y a un délai de 7 jours pour validation du </w:t>
            </w:r>
            <w:proofErr w:type="spellStart"/>
            <w:r>
              <w:rPr>
                <w:rFonts w:eastAsia="Times New Roman"/>
              </w:rPr>
              <w:t>pass</w:t>
            </w:r>
            <w:proofErr w:type="spellEnd"/>
            <w:r>
              <w:rPr>
                <w:rFonts w:eastAsia="Times New Roman"/>
              </w:rPr>
              <w:t xml:space="preserve"> après la seconde dose</w:t>
            </w:r>
          </w:p>
          <w:p w14:paraId="3B483E18" w14:textId="77777777" w:rsidR="00513169" w:rsidRDefault="00513169" w:rsidP="00513169">
            <w:r>
              <w:t> </w:t>
            </w:r>
          </w:p>
          <w:p w14:paraId="5D82FAA7" w14:textId="77777777" w:rsidR="00513169" w:rsidRDefault="00513169" w:rsidP="00513169">
            <w:r>
              <w:t xml:space="preserve">Ce qui implique qu’un enfant qui aurait 12 ans après le 30/09/2021 ne pourra se prévaloir d’un </w:t>
            </w:r>
            <w:proofErr w:type="spellStart"/>
            <w:r>
              <w:t>pass</w:t>
            </w:r>
            <w:proofErr w:type="spellEnd"/>
            <w:r>
              <w:t xml:space="preserve"> sanitaire pendant une durée minimum d’un mois après son 12</w:t>
            </w:r>
            <w:r>
              <w:rPr>
                <w:vertAlign w:val="superscript"/>
              </w:rPr>
              <w:t>ème</w:t>
            </w:r>
            <w:r>
              <w:t xml:space="preserve"> anniversaire.</w:t>
            </w:r>
          </w:p>
          <w:p w14:paraId="3335D3D4" w14:textId="4B1F1F55" w:rsidR="001B7262" w:rsidRDefault="00513169" w:rsidP="000916BF">
            <w:r>
              <w:t xml:space="preserve">Si on applique l’obligation de </w:t>
            </w:r>
            <w:proofErr w:type="spellStart"/>
            <w:r>
              <w:t>pass</w:t>
            </w:r>
            <w:proofErr w:type="spellEnd"/>
            <w:r>
              <w:t xml:space="preserve"> sanitaire, cela signifierai</w:t>
            </w:r>
            <w:r w:rsidR="000916BF">
              <w:t xml:space="preserve">t </w:t>
            </w:r>
            <w:r>
              <w:t xml:space="preserve">qu’il n’aurait accès aux entrainements et matchs qu’à condition de présenter un test négatif de moins de 72h alors même que ces tests seront </w:t>
            </w:r>
            <w:r w:rsidR="000916BF">
              <w:t>payants</w:t>
            </w:r>
            <w:r>
              <w:t>.</w:t>
            </w:r>
          </w:p>
        </w:tc>
        <w:tc>
          <w:tcPr>
            <w:tcW w:w="4105" w:type="dxa"/>
            <w:vAlign w:val="center"/>
          </w:tcPr>
          <w:p w14:paraId="649989AF" w14:textId="1E0D53C2" w:rsidR="00974BE0" w:rsidRPr="007F6A25" w:rsidRDefault="00AD7F49" w:rsidP="0076490B">
            <w:r w:rsidRPr="007F6A25">
              <w:lastRenderedPageBreak/>
              <w:t>En lien avec</w:t>
            </w:r>
            <w:r w:rsidR="007D520A" w:rsidRPr="007F6A25">
              <w:t xml:space="preserve"> la</w:t>
            </w:r>
            <w:r w:rsidR="00974BE0" w:rsidRPr="007F6A25">
              <w:t xml:space="preserve"> réponse précédente</w:t>
            </w:r>
            <w:r w:rsidRPr="007F6A25">
              <w:t>.</w:t>
            </w:r>
          </w:p>
          <w:p w14:paraId="381A442D" w14:textId="4D66FFAC" w:rsidR="001B7262" w:rsidRPr="007F6A25" w:rsidRDefault="00AD7F49" w:rsidP="0076490B">
            <w:r w:rsidRPr="007F6A25">
              <w:t xml:space="preserve">Dès l’âge de 12 ans, les enfants devront présenter un </w:t>
            </w:r>
            <w:proofErr w:type="spellStart"/>
            <w:r w:rsidRPr="007F6A25">
              <w:t>pass</w:t>
            </w:r>
            <w:proofErr w:type="spellEnd"/>
            <w:r w:rsidRPr="007F6A25">
              <w:t xml:space="preserve"> sanitaire. L</w:t>
            </w:r>
            <w:r w:rsidR="00974BE0" w:rsidRPr="007F6A25">
              <w:t>e temps nécessaire à la vaccination</w:t>
            </w:r>
            <w:r w:rsidRPr="007F6A25">
              <w:t>, ils devront alors présenter le résultat d’un test négatif de moins de 72h</w:t>
            </w:r>
          </w:p>
          <w:p w14:paraId="094C5876" w14:textId="4DB5AAD1" w:rsidR="00AD7F49" w:rsidRPr="007F6A25" w:rsidRDefault="00AD7F49" w:rsidP="0076490B">
            <w:r w:rsidRPr="007F6A25">
              <w:t>Nous espérons obtenir une dérogation auprès du Ministère, le temps nécessaire à la vaccination, à condition qu’une 1</w:t>
            </w:r>
            <w:r w:rsidRPr="007F6A25">
              <w:rPr>
                <w:vertAlign w:val="superscript"/>
              </w:rPr>
              <w:t>ère</w:t>
            </w:r>
            <w:r w:rsidRPr="007F6A25">
              <w:t xml:space="preserve"> dose ait été injectée</w:t>
            </w:r>
          </w:p>
          <w:p w14:paraId="330C3DFD" w14:textId="115D01C9" w:rsidR="00AD7F49" w:rsidRPr="007F6A25" w:rsidRDefault="00AD7F49" w:rsidP="0076490B"/>
        </w:tc>
      </w:tr>
      <w:tr w:rsidR="001B7262" w14:paraId="365C1DBF" w14:textId="77777777" w:rsidTr="007D520A">
        <w:tc>
          <w:tcPr>
            <w:tcW w:w="4957" w:type="dxa"/>
            <w:vAlign w:val="center"/>
          </w:tcPr>
          <w:p w14:paraId="248DA64E" w14:textId="6BA777FE" w:rsidR="001B7262" w:rsidRDefault="000916BF" w:rsidP="000916BF">
            <w:r>
              <w:lastRenderedPageBreak/>
              <w:t xml:space="preserve">La question de l’âge et des conditions de pratique se posent s’il y a </w:t>
            </w:r>
            <w:proofErr w:type="spellStart"/>
            <w:r>
              <w:t>surclassement</w:t>
            </w:r>
            <w:proofErr w:type="spellEnd"/>
            <w:r>
              <w:t xml:space="preserve"> au moins jusqu’au 30/09, un mineur qui évolue en senior devra-t</w:t>
            </w:r>
            <w:r w:rsidR="004E587D">
              <w:t>-</w:t>
            </w:r>
            <w:r>
              <w:t xml:space="preserve">il présenter un </w:t>
            </w:r>
            <w:proofErr w:type="spellStart"/>
            <w:r>
              <w:t>pass</w:t>
            </w:r>
            <w:proofErr w:type="spellEnd"/>
            <w:r>
              <w:t xml:space="preserve"> sanitaire valide ou en sera-t</w:t>
            </w:r>
            <w:r w:rsidR="004E587D">
              <w:t>-</w:t>
            </w:r>
            <w:r>
              <w:t xml:space="preserve">il dispensé ? </w:t>
            </w:r>
          </w:p>
        </w:tc>
        <w:tc>
          <w:tcPr>
            <w:tcW w:w="4105" w:type="dxa"/>
            <w:vAlign w:val="center"/>
          </w:tcPr>
          <w:p w14:paraId="6931CB96" w14:textId="20DC98C7" w:rsidR="001B7262" w:rsidRPr="007F6A25" w:rsidRDefault="007D520A" w:rsidP="0076490B">
            <w:r w:rsidRPr="007F6A25">
              <w:t xml:space="preserve">Un mineur évoluant en équipe senior devra justifier d’un </w:t>
            </w:r>
            <w:proofErr w:type="spellStart"/>
            <w:r w:rsidRPr="007F6A25">
              <w:t>pass</w:t>
            </w:r>
            <w:proofErr w:type="spellEnd"/>
            <w:r w:rsidRPr="007F6A25">
              <w:t xml:space="preserve"> sanitaire jusqu’au 30/09</w:t>
            </w:r>
            <w:r w:rsidR="00726AFC" w:rsidRPr="007F6A25">
              <w:t xml:space="preserve"> dans un souci de sécurisation de la bulle sanitaire</w:t>
            </w:r>
          </w:p>
        </w:tc>
      </w:tr>
      <w:tr w:rsidR="001B7262" w14:paraId="0A929073" w14:textId="77777777" w:rsidTr="007D520A">
        <w:tc>
          <w:tcPr>
            <w:tcW w:w="4957" w:type="dxa"/>
            <w:vAlign w:val="center"/>
          </w:tcPr>
          <w:p w14:paraId="06EE0394" w14:textId="3330BD2E" w:rsidR="001B7262" w:rsidRDefault="000916BF" w:rsidP="000916BF">
            <w:r>
              <w:t>D</w:t>
            </w:r>
            <w:r w:rsidRPr="000916BF">
              <w:t xml:space="preserve">oit-on vérifier le </w:t>
            </w:r>
            <w:proofErr w:type="spellStart"/>
            <w:r>
              <w:t>Pass</w:t>
            </w:r>
            <w:proofErr w:type="spellEnd"/>
            <w:r>
              <w:t xml:space="preserve"> Sanitaire</w:t>
            </w:r>
            <w:r w:rsidRPr="000916BF">
              <w:t xml:space="preserve"> de chaque parent </w:t>
            </w:r>
            <w:r>
              <w:t>qui accompagne son enfant jusqu'au bord du terrain d'entraînement ?</w:t>
            </w:r>
            <w:r>
              <w:rPr>
                <w:b/>
                <w:bCs/>
              </w:rPr>
              <w:t xml:space="preserve"> </w:t>
            </w:r>
          </w:p>
        </w:tc>
        <w:tc>
          <w:tcPr>
            <w:tcW w:w="4105" w:type="dxa"/>
            <w:vAlign w:val="center"/>
          </w:tcPr>
          <w:p w14:paraId="740BFA69" w14:textId="6B835DA9" w:rsidR="001B7262" w:rsidRPr="007F6A25" w:rsidRDefault="00AD7F49" w:rsidP="0076490B">
            <w:r w:rsidRPr="007F6A25">
              <w:t>Oui si l’enceinte sportive est classée ERP (Etablissement Recevant du Public) avec AOP (Arrêté d’Ouverture au Public) et accès unique de contrôle</w:t>
            </w:r>
          </w:p>
        </w:tc>
      </w:tr>
      <w:tr w:rsidR="001B7262" w14:paraId="5439BAE8" w14:textId="77777777" w:rsidTr="007D520A">
        <w:tc>
          <w:tcPr>
            <w:tcW w:w="4957" w:type="dxa"/>
            <w:vAlign w:val="center"/>
          </w:tcPr>
          <w:p w14:paraId="33BC3A75" w14:textId="0C94FF67" w:rsidR="001B7262" w:rsidRDefault="000916BF" w:rsidP="000916BF">
            <w:r>
              <w:t>D</w:t>
            </w:r>
            <w:r w:rsidRPr="000916BF">
              <w:t xml:space="preserve">oit-on vérifier le </w:t>
            </w:r>
            <w:proofErr w:type="spellStart"/>
            <w:r>
              <w:t>Pass</w:t>
            </w:r>
            <w:proofErr w:type="spellEnd"/>
            <w:r>
              <w:t xml:space="preserve"> sanitaire</w:t>
            </w:r>
            <w:r w:rsidRPr="000916BF">
              <w:t xml:space="preserve"> de chaque parent </w:t>
            </w:r>
            <w:r>
              <w:t>qui assiste aux séances d’entrainement ?</w:t>
            </w:r>
          </w:p>
        </w:tc>
        <w:tc>
          <w:tcPr>
            <w:tcW w:w="4105" w:type="dxa"/>
            <w:vAlign w:val="center"/>
          </w:tcPr>
          <w:p w14:paraId="571B7A90" w14:textId="102E1AC2" w:rsidR="001B7262" w:rsidRPr="007F6A25" w:rsidRDefault="00AD7F49" w:rsidP="0076490B">
            <w:r w:rsidRPr="007F6A25">
              <w:t>Oui si l’enceinte sportive est classée ERP (Etablissement Recevant du Public) avec AOP (Arrêté d’Ouverture au Public) et accès unique de contrôle</w:t>
            </w:r>
          </w:p>
        </w:tc>
      </w:tr>
      <w:tr w:rsidR="000916BF" w14:paraId="5732E919" w14:textId="77777777" w:rsidTr="007D520A">
        <w:tc>
          <w:tcPr>
            <w:tcW w:w="4957" w:type="dxa"/>
            <w:vAlign w:val="center"/>
          </w:tcPr>
          <w:p w14:paraId="613ED34E" w14:textId="49A9E926" w:rsidR="000916BF" w:rsidRDefault="000916BF" w:rsidP="000916BF">
            <w:r>
              <w:t>Le protocole précise qu’il a été élaboré à partir des dispositions législatives en vigueur.</w:t>
            </w:r>
          </w:p>
          <w:p w14:paraId="423D3CDD" w14:textId="18064D13" w:rsidR="000916BF" w:rsidRDefault="000916BF" w:rsidP="000916BF">
            <w:r>
              <w:t xml:space="preserve">Quel est l’article de loi ou du décret qui impose le </w:t>
            </w:r>
            <w:proofErr w:type="spellStart"/>
            <w:r>
              <w:t>pass</w:t>
            </w:r>
            <w:proofErr w:type="spellEnd"/>
            <w:r>
              <w:t xml:space="preserve"> sanitaire pour les joueurs, entraîneurs, dirigeants ? </w:t>
            </w:r>
          </w:p>
          <w:p w14:paraId="00D9A8AA" w14:textId="55855A1A" w:rsidR="000916BF" w:rsidRDefault="000916BF" w:rsidP="000916BF">
            <w:r>
              <w:t xml:space="preserve">Seule la notion de « professionnel » semble apparaître et permet d’obliger le professionnel à détenir un </w:t>
            </w:r>
            <w:proofErr w:type="spellStart"/>
            <w:r>
              <w:t>pass</w:t>
            </w:r>
            <w:proofErr w:type="spellEnd"/>
            <w:r>
              <w:t xml:space="preserve"> sanitaire.</w:t>
            </w:r>
          </w:p>
        </w:tc>
        <w:tc>
          <w:tcPr>
            <w:tcW w:w="4105" w:type="dxa"/>
            <w:vAlign w:val="center"/>
          </w:tcPr>
          <w:p w14:paraId="39283981" w14:textId="32D7C005" w:rsidR="000916BF" w:rsidRPr="007F6A25" w:rsidRDefault="004E587D" w:rsidP="0076490B">
            <w:r w:rsidRPr="007F6A25">
              <w:t xml:space="preserve">L’obligation du </w:t>
            </w:r>
            <w:proofErr w:type="spellStart"/>
            <w:r w:rsidRPr="007F6A25">
              <w:t>pass</w:t>
            </w:r>
            <w:proofErr w:type="spellEnd"/>
            <w:r w:rsidRPr="007F6A25">
              <w:t xml:space="preserve"> sanitaire pour les pratiquants et encadrants est indiquée dans le tableau des déclinaisons des mesures sanitaires dans le sport diffusé par le Ministère des Sports</w:t>
            </w:r>
          </w:p>
        </w:tc>
      </w:tr>
      <w:tr w:rsidR="000916BF" w14:paraId="4DF9DA13" w14:textId="77777777" w:rsidTr="007D520A">
        <w:tc>
          <w:tcPr>
            <w:tcW w:w="4957" w:type="dxa"/>
            <w:vAlign w:val="center"/>
          </w:tcPr>
          <w:p w14:paraId="71FA8ECA" w14:textId="2B417ADE" w:rsidR="000916BF" w:rsidRDefault="000916BF" w:rsidP="000916BF">
            <w:r w:rsidRPr="000916BF">
              <w:t xml:space="preserve">Quelle est la démarche en cas d’absence de </w:t>
            </w:r>
            <w:proofErr w:type="spellStart"/>
            <w:r w:rsidRPr="000916BF">
              <w:t>pass</w:t>
            </w:r>
            <w:proofErr w:type="spellEnd"/>
            <w:r w:rsidRPr="000916BF">
              <w:t xml:space="preserve"> sanitaire pour un acteur de la rencontre (arbitre, joueur, dirigeants) ? L’accès au stade est refusé ?</w:t>
            </w:r>
          </w:p>
        </w:tc>
        <w:tc>
          <w:tcPr>
            <w:tcW w:w="4105" w:type="dxa"/>
            <w:vAlign w:val="center"/>
          </w:tcPr>
          <w:p w14:paraId="3444C9AE" w14:textId="72223C97" w:rsidR="000916BF" w:rsidRPr="007F6A25" w:rsidRDefault="00AF23BA" w:rsidP="0076490B">
            <w:r w:rsidRPr="007F6A25">
              <w:t xml:space="preserve">Son accès est refusé </w:t>
            </w:r>
            <w:r w:rsidR="004674FA" w:rsidRPr="007F6A25">
              <w:t>et il ne peut en aucun cas participer à la rencontre</w:t>
            </w:r>
          </w:p>
        </w:tc>
      </w:tr>
      <w:tr w:rsidR="000916BF" w14:paraId="4E932A56" w14:textId="77777777" w:rsidTr="007D520A">
        <w:tc>
          <w:tcPr>
            <w:tcW w:w="4957" w:type="dxa"/>
            <w:vAlign w:val="center"/>
          </w:tcPr>
          <w:p w14:paraId="36039016" w14:textId="39028B7C" w:rsidR="000916BF" w:rsidRDefault="004D3AD4" w:rsidP="004D3AD4">
            <w:r w:rsidRPr="000916BF">
              <w:t xml:space="preserve">Il est indiqué que l’accès au public ne sera pas soumis à la détention du </w:t>
            </w:r>
            <w:proofErr w:type="spellStart"/>
            <w:r w:rsidRPr="000916BF">
              <w:t>pass</w:t>
            </w:r>
            <w:proofErr w:type="spellEnd"/>
            <w:r w:rsidRPr="000916BF">
              <w:t xml:space="preserve"> sanitaire en cas de stade non clôturé mais dans ce cas ne vaudrait-il pas obliger le port du masque dans l’enceinte ?</w:t>
            </w:r>
          </w:p>
        </w:tc>
        <w:tc>
          <w:tcPr>
            <w:tcW w:w="4105" w:type="dxa"/>
            <w:vAlign w:val="center"/>
          </w:tcPr>
          <w:p w14:paraId="41BB6EB7" w14:textId="0ACEDDDB" w:rsidR="000916BF" w:rsidRPr="007F6A25" w:rsidRDefault="00BC2CB5" w:rsidP="0076490B">
            <w:r w:rsidRPr="007F6A25">
              <w:t>Ce sont aux autorités locales ou préfectorales d’en décider</w:t>
            </w:r>
          </w:p>
        </w:tc>
      </w:tr>
      <w:tr w:rsidR="000916BF" w14:paraId="1A4E898C" w14:textId="77777777" w:rsidTr="007D520A">
        <w:tc>
          <w:tcPr>
            <w:tcW w:w="4957" w:type="dxa"/>
            <w:vAlign w:val="center"/>
          </w:tcPr>
          <w:p w14:paraId="51E558F4" w14:textId="31EE4E82" w:rsidR="000916BF" w:rsidRDefault="004D3AD4" w:rsidP="004D3AD4">
            <w:r w:rsidRPr="000916BF">
              <w:t xml:space="preserve">Est-il possible de montrer une copie du </w:t>
            </w:r>
            <w:proofErr w:type="spellStart"/>
            <w:r w:rsidRPr="000916BF">
              <w:t>pass</w:t>
            </w:r>
            <w:proofErr w:type="spellEnd"/>
            <w:r w:rsidRPr="000916BF">
              <w:t xml:space="preserve"> sanitaire ou chaque joueur, éducateur, doit présenter individuellement son </w:t>
            </w:r>
            <w:proofErr w:type="spellStart"/>
            <w:r w:rsidRPr="000916BF">
              <w:t>pass</w:t>
            </w:r>
            <w:proofErr w:type="spellEnd"/>
            <w:r w:rsidRPr="000916BF">
              <w:t> ?</w:t>
            </w:r>
          </w:p>
        </w:tc>
        <w:tc>
          <w:tcPr>
            <w:tcW w:w="4105" w:type="dxa"/>
            <w:vAlign w:val="center"/>
          </w:tcPr>
          <w:p w14:paraId="66926C38" w14:textId="7E16DF9D" w:rsidR="000916BF" w:rsidRPr="007F6A25" w:rsidRDefault="00BC2CB5" w:rsidP="0076490B">
            <w:r w:rsidRPr="007F6A25">
              <w:t xml:space="preserve">Oui il est possible de présenter une copie du </w:t>
            </w:r>
            <w:proofErr w:type="spellStart"/>
            <w:r w:rsidRPr="007F6A25">
              <w:t>pass</w:t>
            </w:r>
            <w:proofErr w:type="spellEnd"/>
          </w:p>
        </w:tc>
      </w:tr>
      <w:tr w:rsidR="000916BF" w14:paraId="032C9D84" w14:textId="77777777" w:rsidTr="007D520A">
        <w:tc>
          <w:tcPr>
            <w:tcW w:w="4957" w:type="dxa"/>
            <w:vAlign w:val="center"/>
          </w:tcPr>
          <w:p w14:paraId="3FE7E540" w14:textId="1E3A47E0" w:rsidR="000916BF" w:rsidRDefault="004D3AD4" w:rsidP="004D3AD4">
            <w:r w:rsidRPr="000916BF">
              <w:t xml:space="preserve">S’il n’y a pas de cellule COVID au sein d’un club, cela peut être n’importe quelle personne du club qui peut se charger de la vérification du </w:t>
            </w:r>
            <w:proofErr w:type="spellStart"/>
            <w:r w:rsidRPr="000916BF">
              <w:t>pass</w:t>
            </w:r>
            <w:proofErr w:type="spellEnd"/>
            <w:r w:rsidRPr="000916BF">
              <w:t> ?</w:t>
            </w:r>
          </w:p>
        </w:tc>
        <w:tc>
          <w:tcPr>
            <w:tcW w:w="4105" w:type="dxa"/>
            <w:vAlign w:val="center"/>
          </w:tcPr>
          <w:p w14:paraId="3E52A264" w14:textId="362D73C9" w:rsidR="000916BF" w:rsidRPr="007F6A25" w:rsidRDefault="00BC2CB5" w:rsidP="0076490B">
            <w:r w:rsidRPr="007F6A25">
              <w:t>Non, un référent COVID doit être impérativement désigné, ainsi qu’une équipe chargée des différents contrôles. Un registre doit d’ailleurs est tenu par le club en cas de contrôle par les autorités</w:t>
            </w:r>
          </w:p>
        </w:tc>
      </w:tr>
      <w:tr w:rsidR="000916BF" w14:paraId="0E4D6277" w14:textId="77777777" w:rsidTr="007D520A">
        <w:tc>
          <w:tcPr>
            <w:tcW w:w="4957" w:type="dxa"/>
            <w:vAlign w:val="center"/>
          </w:tcPr>
          <w:p w14:paraId="182040BC" w14:textId="3B75D098" w:rsidR="000916BF" w:rsidRDefault="004D3AD4" w:rsidP="004D3AD4">
            <w:r w:rsidRPr="000916BF">
              <w:t>L’accès aux vestiaires est bien autorisé pour les mineurs comme pour les majeurs ?</w:t>
            </w:r>
          </w:p>
        </w:tc>
        <w:tc>
          <w:tcPr>
            <w:tcW w:w="4105" w:type="dxa"/>
            <w:vAlign w:val="center"/>
          </w:tcPr>
          <w:p w14:paraId="286037E7" w14:textId="7F566783" w:rsidR="000916BF" w:rsidRPr="007F6A25" w:rsidRDefault="00BC2CB5" w:rsidP="0076490B">
            <w:r w:rsidRPr="007F6A25">
              <w:t xml:space="preserve">L’accès aux vestiaires est désormais autorisé aux mineurs. En revanche, les personnes majeures doivent, depuis la </w:t>
            </w:r>
            <w:r w:rsidRPr="007F6A25">
              <w:lastRenderedPageBreak/>
              <w:t xml:space="preserve">parution du décret, disposer du </w:t>
            </w:r>
            <w:proofErr w:type="spellStart"/>
            <w:r w:rsidRPr="007F6A25">
              <w:t>pass</w:t>
            </w:r>
            <w:proofErr w:type="spellEnd"/>
            <w:r w:rsidRPr="007F6A25">
              <w:t xml:space="preserve"> sanitaire pour y accéder </w:t>
            </w:r>
          </w:p>
        </w:tc>
      </w:tr>
      <w:tr w:rsidR="000916BF" w14:paraId="694EE274" w14:textId="77777777" w:rsidTr="007D520A">
        <w:tc>
          <w:tcPr>
            <w:tcW w:w="4957" w:type="dxa"/>
            <w:vAlign w:val="center"/>
          </w:tcPr>
          <w:p w14:paraId="196797C8" w14:textId="3532123D" w:rsidR="000916BF" w:rsidRDefault="004D3AD4" w:rsidP="004D3AD4">
            <w:r w:rsidRPr="000916BF">
              <w:lastRenderedPageBreak/>
              <w:t>Les distanciations (dans les vestiaires et dans les douches) sont-elles encore d’actualité ?</w:t>
            </w:r>
          </w:p>
        </w:tc>
        <w:tc>
          <w:tcPr>
            <w:tcW w:w="4105" w:type="dxa"/>
            <w:vAlign w:val="center"/>
          </w:tcPr>
          <w:p w14:paraId="3636A46E" w14:textId="0EB6FED6" w:rsidR="000916BF" w:rsidRPr="007F6A25" w:rsidRDefault="001C6046" w:rsidP="0076490B">
            <w:r w:rsidRPr="007F6A25">
              <w:t xml:space="preserve">Il n’y a plus aucune restriction au sein des vestiaires du fait de la détention du </w:t>
            </w:r>
            <w:proofErr w:type="spellStart"/>
            <w:r w:rsidRPr="007F6A25">
              <w:t>pass</w:t>
            </w:r>
            <w:proofErr w:type="spellEnd"/>
            <w:r w:rsidRPr="007F6A25">
              <w:t xml:space="preserve"> sanitaire</w:t>
            </w:r>
          </w:p>
        </w:tc>
      </w:tr>
      <w:tr w:rsidR="000916BF" w14:paraId="694FA416" w14:textId="77777777" w:rsidTr="007D520A">
        <w:tc>
          <w:tcPr>
            <w:tcW w:w="4957" w:type="dxa"/>
            <w:vAlign w:val="center"/>
          </w:tcPr>
          <w:p w14:paraId="3271EA23" w14:textId="60410F32" w:rsidR="000916BF" w:rsidRDefault="004D3AD4" w:rsidP="000916BF">
            <w:r w:rsidRPr="000916BF">
              <w:t xml:space="preserve">Pour les buvettes en « plein air » le </w:t>
            </w:r>
            <w:proofErr w:type="spellStart"/>
            <w:r w:rsidRPr="000916BF">
              <w:t>pass</w:t>
            </w:r>
            <w:proofErr w:type="spellEnd"/>
            <w:r w:rsidRPr="000916BF">
              <w:t xml:space="preserve"> sera exigé ou non ?</w:t>
            </w:r>
          </w:p>
        </w:tc>
        <w:tc>
          <w:tcPr>
            <w:tcW w:w="4105" w:type="dxa"/>
            <w:vAlign w:val="center"/>
          </w:tcPr>
          <w:p w14:paraId="57300C2B" w14:textId="3AC1B096" w:rsidR="000916BF" w:rsidRPr="007F6A25" w:rsidRDefault="005B5631" w:rsidP="0076490B">
            <w:r w:rsidRPr="007F6A25">
              <w:t>I</w:t>
            </w:r>
            <w:r w:rsidR="007D568D" w:rsidRPr="007F6A25">
              <w:t>l sera exigé</w:t>
            </w:r>
            <w:r w:rsidRPr="007F6A25">
              <w:t xml:space="preserve"> seulement</w:t>
            </w:r>
            <w:r w:rsidR="007D568D" w:rsidRPr="007F6A25">
              <w:t xml:space="preserve"> </w:t>
            </w:r>
            <w:r w:rsidRPr="007F6A25">
              <w:t>lorsque</w:t>
            </w:r>
            <w:r w:rsidR="007D568D" w:rsidRPr="007F6A25">
              <w:t xml:space="preserve"> l’enceinte sportive n’est pas soumise au </w:t>
            </w:r>
            <w:proofErr w:type="spellStart"/>
            <w:r w:rsidR="007D568D" w:rsidRPr="007F6A25">
              <w:t>pass</w:t>
            </w:r>
            <w:proofErr w:type="spellEnd"/>
            <w:r w:rsidR="007D568D" w:rsidRPr="007F6A25">
              <w:t xml:space="preserve"> sanitaire (cas des enceintes non clôturées)</w:t>
            </w:r>
          </w:p>
        </w:tc>
      </w:tr>
      <w:tr w:rsidR="00B264DE" w14:paraId="45340C73" w14:textId="77777777" w:rsidTr="007D520A">
        <w:tc>
          <w:tcPr>
            <w:tcW w:w="4957" w:type="dxa"/>
            <w:vAlign w:val="center"/>
          </w:tcPr>
          <w:p w14:paraId="515C8F9B" w14:textId="77777777" w:rsidR="00B264DE" w:rsidRPr="00683914" w:rsidRDefault="00B264DE" w:rsidP="00683914">
            <w:r w:rsidRPr="00683914">
              <w:t xml:space="preserve">Que peut faire un employeur lorsqu’un salarié refuse de se faire vacciner ou de présenter un </w:t>
            </w:r>
            <w:proofErr w:type="spellStart"/>
            <w:r w:rsidRPr="00683914">
              <w:t>pass</w:t>
            </w:r>
            <w:proofErr w:type="spellEnd"/>
            <w:r w:rsidRPr="00683914">
              <w:t xml:space="preserve"> sanitaire ?</w:t>
            </w:r>
          </w:p>
          <w:p w14:paraId="18A96613" w14:textId="018F9805" w:rsidR="00B264DE" w:rsidRDefault="00B264DE" w:rsidP="00683914">
            <w:pPr>
              <w:pStyle w:val="NormalWeb"/>
              <w:shd w:val="clear" w:color="auto" w:fill="FFFFFF"/>
              <w:spacing w:before="0" w:beforeAutospacing="0" w:after="300" w:afterAutospacing="0"/>
              <w:rPr>
                <w:rFonts w:ascii="Lucida Sans Unicode" w:hAnsi="Lucida Sans Unicode" w:cs="Lucida Sans Unicode"/>
                <w:color w:val="333333"/>
              </w:rPr>
            </w:pPr>
            <w:r>
              <w:rPr>
                <w:rFonts w:ascii="Lucida Sans Unicode" w:hAnsi="Lucida Sans Unicode" w:cs="Lucida Sans Unicode"/>
                <w:color w:val="333333"/>
              </w:rPr>
              <w:br/>
            </w:r>
          </w:p>
          <w:p w14:paraId="680205E0" w14:textId="77777777" w:rsidR="00B264DE" w:rsidRPr="000916BF" w:rsidRDefault="00B264DE" w:rsidP="00683914">
            <w:pPr>
              <w:pStyle w:val="NormalWeb"/>
              <w:shd w:val="clear" w:color="auto" w:fill="FFFFFF"/>
              <w:spacing w:before="0" w:beforeAutospacing="0" w:after="300" w:afterAutospacing="0"/>
            </w:pPr>
          </w:p>
        </w:tc>
        <w:tc>
          <w:tcPr>
            <w:tcW w:w="4105" w:type="dxa"/>
            <w:vAlign w:val="center"/>
          </w:tcPr>
          <w:p w14:paraId="6BD82F97" w14:textId="77777777" w:rsidR="00683914" w:rsidRPr="007F6A25" w:rsidRDefault="00683914" w:rsidP="00683914">
            <w:r w:rsidRPr="007F6A25">
              <w:t xml:space="preserve">En cas de refus de présenter ses justificatifs relatifs à l’obligation vaccinale ou de détenir un </w:t>
            </w:r>
            <w:proofErr w:type="spellStart"/>
            <w:r w:rsidRPr="007F6A25">
              <w:t>pass</w:t>
            </w:r>
            <w:proofErr w:type="spellEnd"/>
            <w:r w:rsidRPr="007F6A25">
              <w:t xml:space="preserve"> sanitaire, le salarié ne peut plus exercer son activité. Le salarié peut, en accord avec l’employeur, poser des jours de repos conventionnels ou de congés payés. Autrement, l’employeur sera tenu de suspendre le contrat de travail du salarié jusqu’à régularisation de la situation.</w:t>
            </w:r>
          </w:p>
          <w:p w14:paraId="5FA6A2BF" w14:textId="1F0837E0" w:rsidR="00683914" w:rsidRPr="007F6A25" w:rsidRDefault="00683914" w:rsidP="00683914">
            <w:r w:rsidRPr="007F6A25">
              <w:t xml:space="preserve">En ce qui concerne le </w:t>
            </w:r>
            <w:proofErr w:type="spellStart"/>
            <w:r w:rsidRPr="007F6A25">
              <w:t>pass</w:t>
            </w:r>
            <w:proofErr w:type="spellEnd"/>
            <w:r w:rsidRPr="007F6A25">
              <w:t xml:space="preserve"> sanitaire, la loi prévoit, à l’issue du 3</w:t>
            </w:r>
            <w:r w:rsidR="001C6046" w:rsidRPr="007F6A25">
              <w:rPr>
                <w:vertAlign w:val="superscript"/>
              </w:rPr>
              <w:t>ème</w:t>
            </w:r>
            <w:r w:rsidR="001C6046" w:rsidRPr="007F6A25">
              <w:t xml:space="preserve"> </w:t>
            </w:r>
            <w:r w:rsidRPr="007F6A25">
              <w:t>jour suivant le début de la suspension du contrat, que l’employeur organise un entretien avec le salarié au cours duquel seront examinés les moyens de régulariser sa situation. Concernant l’obligation vaccinale, l’employeur est toutefois également invité à privilégier l’instauration d’un dialogue avec le salarié et à organiser un entretien avec lui pour évoquer les moyens de régulariser sa situation.</w:t>
            </w:r>
          </w:p>
          <w:p w14:paraId="33D74B81" w14:textId="77777777" w:rsidR="00683914" w:rsidRPr="007F6A25" w:rsidRDefault="00683914" w:rsidP="00683914">
            <w:r w:rsidRPr="007F6A25">
              <w:t>Parmi les moyens de régularisation figurent l’affectation temporaire à un poste non-soumis à l’obligation</w:t>
            </w:r>
            <w:r w:rsidRPr="007F6A25">
              <w:rPr>
                <w:rFonts w:ascii="Lucida Sans Unicode" w:hAnsi="Lucida Sans Unicode" w:cs="Lucida Sans Unicode"/>
              </w:rPr>
              <w:t xml:space="preserve"> </w:t>
            </w:r>
            <w:r w:rsidRPr="007F6A25">
              <w:t>susmentionnée si les besoins et</w:t>
            </w:r>
            <w:r w:rsidRPr="007F6A25">
              <w:rPr>
                <w:rFonts w:ascii="Lucida Sans Unicode" w:hAnsi="Lucida Sans Unicode" w:cs="Lucida Sans Unicode"/>
              </w:rPr>
              <w:t xml:space="preserve"> </w:t>
            </w:r>
            <w:r w:rsidRPr="007F6A25">
              <w:t>l’organisation de l’entreprise le permettent ou le télétravail, lorsque les missions sont éligibles à ce mode d’organisation de travail.</w:t>
            </w:r>
          </w:p>
          <w:p w14:paraId="30A85790" w14:textId="0FE78E6E" w:rsidR="00B264DE" w:rsidRPr="007F6A25" w:rsidRDefault="00683914" w:rsidP="00B264DE">
            <w:r w:rsidRPr="007F6A25">
              <w:t>À l’issue et dans le cas d’une situation de blocage persistante, les procédures de droit commun concernant les contrats de travail peuvent s’appliquer.</w:t>
            </w:r>
          </w:p>
        </w:tc>
      </w:tr>
      <w:tr w:rsidR="007F272E" w14:paraId="19361C5E" w14:textId="77777777" w:rsidTr="007D520A">
        <w:tc>
          <w:tcPr>
            <w:tcW w:w="4957" w:type="dxa"/>
            <w:vAlign w:val="center"/>
          </w:tcPr>
          <w:p w14:paraId="1B617CE5" w14:textId="1C6EF35A" w:rsidR="007F272E" w:rsidRDefault="007F272E" w:rsidP="007F272E">
            <w:pPr>
              <w:rPr>
                <w:lang w:eastAsia="fr-FR"/>
              </w:rPr>
            </w:pPr>
            <w:r>
              <w:rPr>
                <w:lang w:eastAsia="fr-FR"/>
              </w:rPr>
              <w:t xml:space="preserve">Comment se fait-il qu’avoir un certificat de contre-indication à la vaccination ne dispense pas de faire un test PCR et constitue un des cas possibles du </w:t>
            </w:r>
            <w:proofErr w:type="spellStart"/>
            <w:r>
              <w:rPr>
                <w:lang w:eastAsia="fr-FR"/>
              </w:rPr>
              <w:t>pass</w:t>
            </w:r>
            <w:proofErr w:type="spellEnd"/>
            <w:r>
              <w:rPr>
                <w:lang w:eastAsia="fr-FR"/>
              </w:rPr>
              <w:t xml:space="preserve"> sanitaire ?</w:t>
            </w:r>
          </w:p>
          <w:p w14:paraId="2123A689" w14:textId="77777777" w:rsidR="007F272E" w:rsidRPr="00683914" w:rsidRDefault="007F272E" w:rsidP="00683914"/>
        </w:tc>
        <w:tc>
          <w:tcPr>
            <w:tcW w:w="4105" w:type="dxa"/>
            <w:vAlign w:val="center"/>
          </w:tcPr>
          <w:p w14:paraId="6FB8A245" w14:textId="022BD38E" w:rsidR="007F272E" w:rsidRPr="007F6A25" w:rsidRDefault="007F272E" w:rsidP="00683914">
            <w:r w:rsidRPr="007F6A25">
              <w:t xml:space="preserve">C’est </w:t>
            </w:r>
            <w:r w:rsidR="00B658B9" w:rsidRPr="007F6A25">
              <w:t xml:space="preserve">ce qui est </w:t>
            </w:r>
            <w:r w:rsidRPr="007F6A25">
              <w:t>indiqué dans le décret.</w:t>
            </w:r>
          </w:p>
        </w:tc>
      </w:tr>
      <w:tr w:rsidR="002D7DF1" w14:paraId="4D9644BB" w14:textId="77777777" w:rsidTr="007D520A">
        <w:tc>
          <w:tcPr>
            <w:tcW w:w="4957" w:type="dxa"/>
            <w:vAlign w:val="center"/>
          </w:tcPr>
          <w:p w14:paraId="7C840B59" w14:textId="766B92C6" w:rsidR="002D7DF1" w:rsidRPr="002D7DF1" w:rsidRDefault="002D7DF1" w:rsidP="002D7DF1">
            <w:pPr>
              <w:rPr>
                <w:lang w:eastAsia="fr-FR"/>
              </w:rPr>
            </w:pPr>
            <w:r w:rsidRPr="002D7DF1">
              <w:rPr>
                <w:lang w:eastAsia="fr-FR"/>
              </w:rPr>
              <w:t>Plusieurs clubs sont réfractaires à l’idée de désigner un référent COVID. Devons-nous considérer qu’en l’absence d’un référent, le Président du club prend en charge cette responsabilité ?</w:t>
            </w:r>
          </w:p>
        </w:tc>
        <w:tc>
          <w:tcPr>
            <w:tcW w:w="4105" w:type="dxa"/>
            <w:vAlign w:val="center"/>
          </w:tcPr>
          <w:p w14:paraId="70B43D08" w14:textId="3E8CDB80" w:rsidR="002D7DF1" w:rsidRPr="007F6A25" w:rsidRDefault="001C6046" w:rsidP="00683914">
            <w:r w:rsidRPr="007F6A25">
              <w:t xml:space="preserve">Les clubs ont obligation de tenir un registre indiquant les coordonnées du </w:t>
            </w:r>
            <w:proofErr w:type="spellStart"/>
            <w:r w:rsidRPr="007F6A25">
              <w:t>réérent</w:t>
            </w:r>
            <w:proofErr w:type="spellEnd"/>
            <w:r w:rsidRPr="007F6A25">
              <w:t xml:space="preserve"> </w:t>
            </w:r>
            <w:proofErr w:type="spellStart"/>
            <w:r w:rsidRPr="007F6A25">
              <w:t>Covid</w:t>
            </w:r>
            <w:proofErr w:type="spellEnd"/>
            <w:r w:rsidRPr="007F6A25">
              <w:t xml:space="preserve"> ainsi que celles des personnes </w:t>
            </w:r>
            <w:r w:rsidRPr="007F6A25">
              <w:lastRenderedPageBreak/>
              <w:t xml:space="preserve">autorisées à procéder aux contrôles du </w:t>
            </w:r>
            <w:proofErr w:type="spellStart"/>
            <w:r w:rsidRPr="007F6A25">
              <w:t>pass</w:t>
            </w:r>
            <w:proofErr w:type="spellEnd"/>
            <w:r w:rsidRPr="007F6A25">
              <w:t xml:space="preserve"> sanitaire</w:t>
            </w:r>
          </w:p>
        </w:tc>
      </w:tr>
      <w:tr w:rsidR="002D7DF1" w14:paraId="474A8CE0" w14:textId="77777777" w:rsidTr="007D520A">
        <w:tc>
          <w:tcPr>
            <w:tcW w:w="4957" w:type="dxa"/>
            <w:vAlign w:val="center"/>
          </w:tcPr>
          <w:p w14:paraId="3AA89043" w14:textId="59EE1466" w:rsidR="002D7DF1" w:rsidRPr="002D7DF1" w:rsidRDefault="002D7DF1" w:rsidP="002D7DF1">
            <w:pPr>
              <w:rPr>
                <w:lang w:eastAsia="fr-FR"/>
              </w:rPr>
            </w:pPr>
            <w:r>
              <w:rPr>
                <w:lang w:eastAsia="fr-FR"/>
              </w:rPr>
              <w:lastRenderedPageBreak/>
              <w:t>E</w:t>
            </w:r>
            <w:r w:rsidRPr="002D7DF1">
              <w:rPr>
                <w:lang w:eastAsia="fr-FR"/>
              </w:rPr>
              <w:t xml:space="preserve">n cas de contrôle de police au cours d’une rencontre ou d’un entrainement qui révèlerait l’absence du </w:t>
            </w:r>
            <w:proofErr w:type="spellStart"/>
            <w:r w:rsidRPr="002D7DF1">
              <w:rPr>
                <w:lang w:eastAsia="fr-FR"/>
              </w:rPr>
              <w:t>pass</w:t>
            </w:r>
            <w:proofErr w:type="spellEnd"/>
            <w:r w:rsidRPr="002D7DF1">
              <w:rPr>
                <w:lang w:eastAsia="fr-FR"/>
              </w:rPr>
              <w:t xml:space="preserve"> pour tout ou partie des licenciés / spectateurs présents dans l’enceinte. Outre les personnes physiques ayant fraudé, le club, en tant que personne morale, pourrait-il se voir inquiéter (à la manière des restaurants, bars, cinémas etc…)</w:t>
            </w:r>
            <w:r>
              <w:rPr>
                <w:lang w:eastAsia="fr-FR"/>
              </w:rPr>
              <w:t> ?</w:t>
            </w:r>
          </w:p>
        </w:tc>
        <w:tc>
          <w:tcPr>
            <w:tcW w:w="4105" w:type="dxa"/>
            <w:vAlign w:val="center"/>
          </w:tcPr>
          <w:p w14:paraId="6FB32976" w14:textId="59BBAB85" w:rsidR="002D7DF1" w:rsidRPr="007F6A25" w:rsidRDefault="001C6046" w:rsidP="00683914">
            <w:r w:rsidRPr="007F6A25">
              <w:t>Oui</w:t>
            </w:r>
          </w:p>
        </w:tc>
      </w:tr>
      <w:tr w:rsidR="00086793" w14:paraId="12F97A38" w14:textId="77777777" w:rsidTr="007D520A">
        <w:tc>
          <w:tcPr>
            <w:tcW w:w="4957" w:type="dxa"/>
            <w:vAlign w:val="center"/>
          </w:tcPr>
          <w:p w14:paraId="2909F33A" w14:textId="77777777" w:rsidR="002D7DF1" w:rsidRPr="002D7DF1" w:rsidRDefault="002D7DF1" w:rsidP="002D7DF1">
            <w:pPr>
              <w:rPr>
                <w:lang w:eastAsia="fr-FR"/>
              </w:rPr>
            </w:pPr>
            <w:r w:rsidRPr="002D7DF1">
              <w:rPr>
                <w:lang w:eastAsia="fr-FR"/>
              </w:rPr>
              <w:t xml:space="preserve">La personne contrôlant les </w:t>
            </w:r>
            <w:proofErr w:type="spellStart"/>
            <w:r w:rsidRPr="002D7DF1">
              <w:rPr>
                <w:lang w:eastAsia="fr-FR"/>
              </w:rPr>
              <w:t>pass</w:t>
            </w:r>
            <w:proofErr w:type="spellEnd"/>
            <w:r w:rsidRPr="002D7DF1">
              <w:rPr>
                <w:lang w:eastAsia="fr-FR"/>
              </w:rPr>
              <w:t xml:space="preserve"> sanitaires des licenciés est-elle habilitée à refouler ceux qui refuseraient de se soumettre au contrôle / ceux dont le </w:t>
            </w:r>
            <w:proofErr w:type="spellStart"/>
            <w:r w:rsidRPr="002D7DF1">
              <w:rPr>
                <w:lang w:eastAsia="fr-FR"/>
              </w:rPr>
              <w:t>pass</w:t>
            </w:r>
            <w:proofErr w:type="spellEnd"/>
            <w:r w:rsidRPr="002D7DF1">
              <w:rPr>
                <w:lang w:eastAsia="fr-FR"/>
              </w:rPr>
              <w:t xml:space="preserve"> est invalide ? si oui, sur quelle base légale / règlementaire ? </w:t>
            </w:r>
          </w:p>
          <w:p w14:paraId="796A85C9" w14:textId="77777777" w:rsidR="00086793" w:rsidRDefault="00086793" w:rsidP="002D7DF1">
            <w:pPr>
              <w:rPr>
                <w:lang w:eastAsia="fr-FR"/>
              </w:rPr>
            </w:pPr>
          </w:p>
        </w:tc>
        <w:tc>
          <w:tcPr>
            <w:tcW w:w="4105" w:type="dxa"/>
            <w:vAlign w:val="center"/>
          </w:tcPr>
          <w:p w14:paraId="069B6835" w14:textId="3B88C767" w:rsidR="00086793" w:rsidRPr="007F6A25" w:rsidRDefault="001C6046" w:rsidP="00683914">
            <w:r w:rsidRPr="007F6A25">
              <w:t xml:space="preserve">Oui, sur la base du </w:t>
            </w:r>
            <w:r w:rsidR="00FE42CD">
              <w:t>décret en vigueur</w:t>
            </w:r>
          </w:p>
        </w:tc>
      </w:tr>
    </w:tbl>
    <w:p w14:paraId="64DADE2A" w14:textId="6C675009" w:rsidR="001B7262" w:rsidRDefault="001B7262" w:rsidP="001B7262">
      <w:pPr>
        <w:jc w:val="center"/>
      </w:pPr>
    </w:p>
    <w:p w14:paraId="52765BFC" w14:textId="77777777" w:rsidR="000033B8" w:rsidRDefault="000033B8" w:rsidP="001B7262">
      <w:pPr>
        <w:jc w:val="center"/>
      </w:pPr>
    </w:p>
    <w:sectPr w:rsidR="000033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CC7F" w14:textId="77777777" w:rsidR="002E20ED" w:rsidRDefault="002E20ED" w:rsidP="00937E8A">
      <w:pPr>
        <w:spacing w:after="0" w:line="240" w:lineRule="auto"/>
      </w:pPr>
      <w:r>
        <w:separator/>
      </w:r>
    </w:p>
  </w:endnote>
  <w:endnote w:type="continuationSeparator" w:id="0">
    <w:p w14:paraId="3F7B96F1" w14:textId="77777777" w:rsidR="002E20ED" w:rsidRDefault="002E20ED" w:rsidP="0093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3974" w14:textId="46238684" w:rsidR="00937E8A" w:rsidRDefault="00937E8A" w:rsidP="00937E8A">
    <w:pPr>
      <w:pStyle w:val="Pieddepage"/>
    </w:pPr>
    <w:r>
      <w:t xml:space="preserve">FFF / FAQ </w:t>
    </w:r>
    <w:proofErr w:type="spellStart"/>
    <w:r>
      <w:t>Pass</w:t>
    </w:r>
    <w:proofErr w:type="spellEnd"/>
    <w:r>
      <w:t xml:space="preserve"> Sanitaire / Version du 19 août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D583A" w14:textId="77777777" w:rsidR="002E20ED" w:rsidRDefault="002E20ED" w:rsidP="00937E8A">
      <w:pPr>
        <w:spacing w:after="0" w:line="240" w:lineRule="auto"/>
      </w:pPr>
      <w:r>
        <w:separator/>
      </w:r>
    </w:p>
  </w:footnote>
  <w:footnote w:type="continuationSeparator" w:id="0">
    <w:p w14:paraId="1C238FB9" w14:textId="77777777" w:rsidR="002E20ED" w:rsidRDefault="002E20ED" w:rsidP="00937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6C9F"/>
    <w:multiLevelType w:val="hybridMultilevel"/>
    <w:tmpl w:val="2F367AE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CC33C32"/>
    <w:multiLevelType w:val="hybridMultilevel"/>
    <w:tmpl w:val="2AF8EE66"/>
    <w:lvl w:ilvl="0" w:tplc="FD14979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ACA5D1A"/>
    <w:multiLevelType w:val="hybridMultilevel"/>
    <w:tmpl w:val="50068BFA"/>
    <w:lvl w:ilvl="0" w:tplc="3402B4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8EF421E"/>
    <w:multiLevelType w:val="hybridMultilevel"/>
    <w:tmpl w:val="172C573C"/>
    <w:lvl w:ilvl="0" w:tplc="1F6E08A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9AD2DFC"/>
    <w:multiLevelType w:val="hybridMultilevel"/>
    <w:tmpl w:val="D8106288"/>
    <w:lvl w:ilvl="0" w:tplc="51F6D4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62"/>
    <w:rsid w:val="000033B8"/>
    <w:rsid w:val="000168AB"/>
    <w:rsid w:val="00017BBA"/>
    <w:rsid w:val="00086793"/>
    <w:rsid w:val="000916BF"/>
    <w:rsid w:val="001A6376"/>
    <w:rsid w:val="001A6A18"/>
    <w:rsid w:val="001B7262"/>
    <w:rsid w:val="001C6046"/>
    <w:rsid w:val="002B0F26"/>
    <w:rsid w:val="002D7DF1"/>
    <w:rsid w:val="002E20ED"/>
    <w:rsid w:val="003D5114"/>
    <w:rsid w:val="004674FA"/>
    <w:rsid w:val="0049512A"/>
    <w:rsid w:val="004A200E"/>
    <w:rsid w:val="004D3AD4"/>
    <w:rsid w:val="004E587D"/>
    <w:rsid w:val="00513169"/>
    <w:rsid w:val="005B5631"/>
    <w:rsid w:val="00683914"/>
    <w:rsid w:val="006E0609"/>
    <w:rsid w:val="00726AFC"/>
    <w:rsid w:val="0076490B"/>
    <w:rsid w:val="007D520A"/>
    <w:rsid w:val="007D568D"/>
    <w:rsid w:val="007F272E"/>
    <w:rsid w:val="007F6A25"/>
    <w:rsid w:val="0081621B"/>
    <w:rsid w:val="0089297C"/>
    <w:rsid w:val="009267B7"/>
    <w:rsid w:val="00937E8A"/>
    <w:rsid w:val="00974BE0"/>
    <w:rsid w:val="009A4312"/>
    <w:rsid w:val="00A46891"/>
    <w:rsid w:val="00AD7F49"/>
    <w:rsid w:val="00AF23BA"/>
    <w:rsid w:val="00B176E2"/>
    <w:rsid w:val="00B264DE"/>
    <w:rsid w:val="00B658B9"/>
    <w:rsid w:val="00BC2CB5"/>
    <w:rsid w:val="00D16202"/>
    <w:rsid w:val="00E4723F"/>
    <w:rsid w:val="00EC0F6D"/>
    <w:rsid w:val="00F32040"/>
    <w:rsid w:val="00F45EE4"/>
    <w:rsid w:val="00F97431"/>
    <w:rsid w:val="00FE4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44781"/>
  <w15:chartTrackingRefBased/>
  <w15:docId w15:val="{7CDCA7FD-9239-46D1-BE5C-8FB171C3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B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7262"/>
    <w:pPr>
      <w:spacing w:after="0" w:line="240" w:lineRule="auto"/>
      <w:ind w:left="720"/>
    </w:pPr>
    <w:rPr>
      <w:rFonts w:ascii="Calibri" w:hAnsi="Calibri" w:cs="Calibri"/>
    </w:rPr>
  </w:style>
  <w:style w:type="character" w:styleId="Lienhypertexte">
    <w:name w:val="Hyperlink"/>
    <w:basedOn w:val="Policepardfaut"/>
    <w:uiPriority w:val="99"/>
    <w:semiHidden/>
    <w:unhideWhenUsed/>
    <w:rsid w:val="004D3AD4"/>
    <w:rPr>
      <w:color w:val="0000FF"/>
      <w:u w:val="single"/>
    </w:rPr>
  </w:style>
  <w:style w:type="character" w:styleId="Accentuation">
    <w:name w:val="Emphasis"/>
    <w:basedOn w:val="Policepardfaut"/>
    <w:uiPriority w:val="20"/>
    <w:qFormat/>
    <w:rsid w:val="004D3AD4"/>
    <w:rPr>
      <w:i/>
      <w:iCs/>
    </w:rPr>
  </w:style>
  <w:style w:type="character" w:styleId="lev">
    <w:name w:val="Strong"/>
    <w:basedOn w:val="Policepardfaut"/>
    <w:uiPriority w:val="22"/>
    <w:qFormat/>
    <w:rsid w:val="004D3AD4"/>
    <w:rPr>
      <w:b/>
      <w:bCs/>
    </w:rPr>
  </w:style>
  <w:style w:type="paragraph" w:styleId="NormalWeb">
    <w:name w:val="Normal (Web)"/>
    <w:basedOn w:val="Normal"/>
    <w:uiPriority w:val="99"/>
    <w:unhideWhenUsed/>
    <w:rsid w:val="00B264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37E8A"/>
    <w:pPr>
      <w:tabs>
        <w:tab w:val="center" w:pos="4536"/>
        <w:tab w:val="right" w:pos="9072"/>
      </w:tabs>
      <w:spacing w:after="0" w:line="240" w:lineRule="auto"/>
    </w:pPr>
  </w:style>
  <w:style w:type="character" w:customStyle="1" w:styleId="En-tteCar">
    <w:name w:val="En-tête Car"/>
    <w:basedOn w:val="Policepardfaut"/>
    <w:link w:val="En-tte"/>
    <w:uiPriority w:val="99"/>
    <w:rsid w:val="00937E8A"/>
  </w:style>
  <w:style w:type="paragraph" w:styleId="Pieddepage">
    <w:name w:val="footer"/>
    <w:basedOn w:val="Normal"/>
    <w:link w:val="PieddepageCar"/>
    <w:uiPriority w:val="99"/>
    <w:unhideWhenUsed/>
    <w:rsid w:val="00937E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3272">
      <w:bodyDiv w:val="1"/>
      <w:marLeft w:val="0"/>
      <w:marRight w:val="0"/>
      <w:marTop w:val="0"/>
      <w:marBottom w:val="0"/>
      <w:divBdr>
        <w:top w:val="none" w:sz="0" w:space="0" w:color="auto"/>
        <w:left w:val="none" w:sz="0" w:space="0" w:color="auto"/>
        <w:bottom w:val="none" w:sz="0" w:space="0" w:color="auto"/>
        <w:right w:val="none" w:sz="0" w:space="0" w:color="auto"/>
      </w:divBdr>
    </w:div>
    <w:div w:id="512961420">
      <w:bodyDiv w:val="1"/>
      <w:marLeft w:val="0"/>
      <w:marRight w:val="0"/>
      <w:marTop w:val="0"/>
      <w:marBottom w:val="0"/>
      <w:divBdr>
        <w:top w:val="none" w:sz="0" w:space="0" w:color="auto"/>
        <w:left w:val="none" w:sz="0" w:space="0" w:color="auto"/>
        <w:bottom w:val="none" w:sz="0" w:space="0" w:color="auto"/>
        <w:right w:val="none" w:sz="0" w:space="0" w:color="auto"/>
      </w:divBdr>
    </w:div>
    <w:div w:id="614217080">
      <w:bodyDiv w:val="1"/>
      <w:marLeft w:val="0"/>
      <w:marRight w:val="0"/>
      <w:marTop w:val="0"/>
      <w:marBottom w:val="0"/>
      <w:divBdr>
        <w:top w:val="none" w:sz="0" w:space="0" w:color="auto"/>
        <w:left w:val="none" w:sz="0" w:space="0" w:color="auto"/>
        <w:bottom w:val="none" w:sz="0" w:space="0" w:color="auto"/>
        <w:right w:val="none" w:sz="0" w:space="0" w:color="auto"/>
      </w:divBdr>
    </w:div>
    <w:div w:id="1056395478">
      <w:bodyDiv w:val="1"/>
      <w:marLeft w:val="0"/>
      <w:marRight w:val="0"/>
      <w:marTop w:val="0"/>
      <w:marBottom w:val="0"/>
      <w:divBdr>
        <w:top w:val="none" w:sz="0" w:space="0" w:color="auto"/>
        <w:left w:val="none" w:sz="0" w:space="0" w:color="auto"/>
        <w:bottom w:val="none" w:sz="0" w:space="0" w:color="auto"/>
        <w:right w:val="none" w:sz="0" w:space="0" w:color="auto"/>
      </w:divBdr>
    </w:div>
    <w:div w:id="1104501364">
      <w:bodyDiv w:val="1"/>
      <w:marLeft w:val="0"/>
      <w:marRight w:val="0"/>
      <w:marTop w:val="0"/>
      <w:marBottom w:val="0"/>
      <w:divBdr>
        <w:top w:val="none" w:sz="0" w:space="0" w:color="auto"/>
        <w:left w:val="none" w:sz="0" w:space="0" w:color="auto"/>
        <w:bottom w:val="none" w:sz="0" w:space="0" w:color="auto"/>
        <w:right w:val="none" w:sz="0" w:space="0" w:color="auto"/>
      </w:divBdr>
    </w:div>
    <w:div w:id="1229999314">
      <w:bodyDiv w:val="1"/>
      <w:marLeft w:val="0"/>
      <w:marRight w:val="0"/>
      <w:marTop w:val="0"/>
      <w:marBottom w:val="0"/>
      <w:divBdr>
        <w:top w:val="none" w:sz="0" w:space="0" w:color="auto"/>
        <w:left w:val="none" w:sz="0" w:space="0" w:color="auto"/>
        <w:bottom w:val="none" w:sz="0" w:space="0" w:color="auto"/>
        <w:right w:val="none" w:sz="0" w:space="0" w:color="auto"/>
      </w:divBdr>
    </w:div>
    <w:div w:id="1607150821">
      <w:bodyDiv w:val="1"/>
      <w:marLeft w:val="0"/>
      <w:marRight w:val="0"/>
      <w:marTop w:val="0"/>
      <w:marBottom w:val="0"/>
      <w:divBdr>
        <w:top w:val="none" w:sz="0" w:space="0" w:color="auto"/>
        <w:left w:val="none" w:sz="0" w:space="0" w:color="auto"/>
        <w:bottom w:val="none" w:sz="0" w:space="0" w:color="auto"/>
        <w:right w:val="none" w:sz="0" w:space="0" w:color="auto"/>
      </w:divBdr>
    </w:div>
    <w:div w:id="1664816305">
      <w:bodyDiv w:val="1"/>
      <w:marLeft w:val="0"/>
      <w:marRight w:val="0"/>
      <w:marTop w:val="0"/>
      <w:marBottom w:val="0"/>
      <w:divBdr>
        <w:top w:val="none" w:sz="0" w:space="0" w:color="auto"/>
        <w:left w:val="none" w:sz="0" w:space="0" w:color="auto"/>
        <w:bottom w:val="none" w:sz="0" w:space="0" w:color="auto"/>
        <w:right w:val="none" w:sz="0" w:space="0" w:color="auto"/>
      </w:divBdr>
    </w:div>
    <w:div w:id="1785466171">
      <w:bodyDiv w:val="1"/>
      <w:marLeft w:val="0"/>
      <w:marRight w:val="0"/>
      <w:marTop w:val="0"/>
      <w:marBottom w:val="0"/>
      <w:divBdr>
        <w:top w:val="none" w:sz="0" w:space="0" w:color="auto"/>
        <w:left w:val="none" w:sz="0" w:space="0" w:color="auto"/>
        <w:bottom w:val="none" w:sz="0" w:space="0" w:color="auto"/>
        <w:right w:val="none" w:sz="0" w:space="0" w:color="auto"/>
      </w:divBdr>
    </w:div>
    <w:div w:id="2017341202">
      <w:bodyDiv w:val="1"/>
      <w:marLeft w:val="0"/>
      <w:marRight w:val="0"/>
      <w:marTop w:val="0"/>
      <w:marBottom w:val="0"/>
      <w:divBdr>
        <w:top w:val="none" w:sz="0" w:space="0" w:color="auto"/>
        <w:left w:val="none" w:sz="0" w:space="0" w:color="auto"/>
        <w:bottom w:val="none" w:sz="0" w:space="0" w:color="auto"/>
        <w:right w:val="none" w:sz="0" w:space="0" w:color="auto"/>
      </w:divBdr>
    </w:div>
    <w:div w:id="2085686791">
      <w:bodyDiv w:val="1"/>
      <w:marLeft w:val="0"/>
      <w:marRight w:val="0"/>
      <w:marTop w:val="0"/>
      <w:marBottom w:val="0"/>
      <w:divBdr>
        <w:top w:val="none" w:sz="0" w:space="0" w:color="auto"/>
        <w:left w:val="none" w:sz="0" w:space="0" w:color="auto"/>
        <w:bottom w:val="none" w:sz="0" w:space="0" w:color="auto"/>
        <w:right w:val="none" w:sz="0" w:space="0" w:color="auto"/>
      </w:divBdr>
    </w:div>
    <w:div w:id="21459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7253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GRIMAULT Sylvain</dc:creator>
  <cp:keywords/>
  <dc:description/>
  <cp:lastModifiedBy>GRIMAULT Sylvain</cp:lastModifiedBy>
  <cp:revision>2</cp:revision>
  <dcterms:created xsi:type="dcterms:W3CDTF">2021-08-19T11:20:00Z</dcterms:created>
  <dcterms:modified xsi:type="dcterms:W3CDTF">2021-08-19T11:20:00Z</dcterms:modified>
</cp:coreProperties>
</file>